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"/>
        <w:rPr>
          <w:rFonts w:hint="eastAsia"/>
        </w:rPr>
      </w:pPr>
      <w:bookmarkStart w:id="0" w:name="_様式第６（第７条関係）"/>
      <w:bookmarkEnd w:id="0"/>
      <w:r>
        <w:rPr>
          <w:rStyle w:val="24"/>
          <w:rFonts w:hint="eastAsia"/>
          <w:color w:val="auto"/>
          <w:sz w:val="21"/>
        </w:rPr>
        <w:t>様式第６</w:t>
      </w:r>
      <w:r>
        <w:rPr>
          <w:rFonts w:hint="eastAsia" w:asciiTheme="minorEastAsia" w:hAnsiTheme="minorEastAsia" w:eastAsiaTheme="minorEastAsia"/>
          <w:sz w:val="21"/>
        </w:rPr>
        <w:t>（第７条関係）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特定施設（</w:t>
      </w:r>
      <w:r>
        <w:rPr>
          <w:rFonts w:hint="default"/>
          <w:color w:val="auto"/>
          <w:sz w:val="24"/>
        </w:rPr>
        <w:t>有害物質貯蔵指定施設）</w:t>
      </w:r>
      <w:r>
        <w:rPr>
          <w:rFonts w:hint="eastAsia"/>
          <w:color w:val="auto"/>
          <w:sz w:val="24"/>
        </w:rPr>
        <w:t>使用廃止届出書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right="155" w:rightChars="69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年　</w:t>
      </w:r>
      <w:r>
        <w:rPr>
          <w:rFonts w:hint="default"/>
          <w:color w:val="auto"/>
        </w:rPr>
        <w:t>　</w:t>
      </w:r>
      <w:r>
        <w:rPr>
          <w:rFonts w:hint="eastAsia"/>
          <w:color w:val="auto"/>
        </w:rPr>
        <w:t>月　</w:t>
      </w:r>
      <w:r>
        <w:rPr>
          <w:rFonts w:hint="default"/>
          <w:color w:val="auto"/>
        </w:rPr>
        <w:t>　</w:t>
      </w:r>
      <w:r>
        <w:rPr>
          <w:rFonts w:hint="eastAsia"/>
          <w:color w:val="auto"/>
        </w:rPr>
        <w:t>日</w:t>
      </w:r>
    </w:p>
    <w:p>
      <w:pPr>
        <w:pStyle w:val="0"/>
        <w:wordWrap w:val="1"/>
        <w:autoSpaceDE w:val="0"/>
        <w:autoSpaceDN w:val="0"/>
        <w:ind w:right="155" w:rightChars="69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left="224" w:leftChars="100"/>
        <w:rPr>
          <w:rFonts w:hint="default"/>
          <w:color w:val="auto"/>
        </w:rPr>
      </w:pPr>
      <w:r>
        <w:rPr>
          <w:rFonts w:hint="eastAsia"/>
          <w:color w:val="auto"/>
        </w:rPr>
        <w:t>北海道知事　殿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66040</wp:posOffset>
                </wp:positionV>
                <wp:extent cx="2209800" cy="185039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09800" cy="1850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ＭＳ Ｐ明朝" w:hAnsi="ＭＳ Ｐ明朝" w:eastAsia="ＭＳ Ｐ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18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3.6pt;mso-wrap-distance-right:9pt;mso-wrap-distance-left:9pt;mso-wrap-distance-bottom:3.6pt;margin-top:5.2pt;margin-left:269.55pt;mso-position-horizontal-relative:text;mso-position-vertical-relative:text;position:absolute;height:145.69pt;width:174pt;z-index:2;" o:spid="_x0000_s1026" o:allowincell="t" o:allowoverlap="t" filled="f" stroked="t" strokecolor="#ffffff" strokeweight="0.75pt" o:spt="202" type="#_x0000_t202">
                <v:fill/>
                <v:stroke miterlimit="8" filltype="solid"/>
                <v:textbox style="layout-flow:horizontal;mso-fit-shape-to-text:t;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 w:ascii="ＭＳ Ｐ明朝" w:hAnsi="ＭＳ Ｐ明朝" w:eastAsia="ＭＳ Ｐ明朝"/>
                          <w:sz w:val="18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18"/>
                        </w:rPr>
                        <w:t>氏名又は名称及び住所並びに法人にあってはその代表者の氏名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1"/>
        <w:autoSpaceDE w:val="0"/>
        <w:autoSpaceDN w:val="0"/>
        <w:ind w:firstLine="4483" w:firstLineChars="2000"/>
        <w:rPr>
          <w:rFonts w:hint="default"/>
          <w:color w:val="auto"/>
        </w:rPr>
      </w:pPr>
      <w:r>
        <w:rPr>
          <w:rFonts w:hint="eastAsia"/>
          <w:color w:val="auto"/>
        </w:rPr>
        <w:t>届出者　　　　　　　　　　　　　　　　　　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firstLine="5380" w:firstLineChars="2400"/>
        <w:rPr>
          <w:rFonts w:hint="default"/>
          <w:color w:val="auto"/>
        </w:rPr>
      </w:pPr>
      <w:r>
        <w:rPr>
          <w:rFonts w:hint="eastAsia"/>
          <w:color w:val="auto"/>
        </w:rPr>
        <w:t>（電話　　　　　　　　　　　　　　）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firstLine="224" w:firstLineChars="10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特定施設（</w:t>
      </w:r>
      <w:r>
        <w:rPr>
          <w:rFonts w:hint="default"/>
          <w:color w:val="auto"/>
        </w:rPr>
        <w:t>有害物質貯蔵指定施設）</w:t>
      </w:r>
      <w:r>
        <w:rPr>
          <w:rFonts w:hint="eastAsia"/>
          <w:color w:val="auto"/>
        </w:rPr>
        <w:t>の使用を廃止したので、水質汚濁防止法第</w:t>
      </w:r>
      <w:r>
        <w:rPr>
          <w:rFonts w:hint="eastAsia"/>
          <w:color w:val="auto"/>
        </w:rPr>
        <w:t>10</w:t>
      </w:r>
      <w:r>
        <w:rPr>
          <w:rFonts w:hint="eastAsia"/>
          <w:color w:val="auto"/>
        </w:rPr>
        <w:t>条の規定により、次のとおり届け出ます。</w:t>
      </w:r>
    </w:p>
    <w:p>
      <w:pPr>
        <w:pStyle w:val="0"/>
        <w:wordWrap w:val="1"/>
        <w:autoSpaceDE w:val="0"/>
        <w:autoSpaceDN w:val="0"/>
        <w:ind w:firstLine="224" w:firstLineChars="100"/>
        <w:rPr>
          <w:rFonts w:hint="default"/>
          <w:color w:val="auto"/>
        </w:rPr>
      </w:pPr>
    </w:p>
    <w:tbl>
      <w:tblPr>
        <w:tblStyle w:val="11"/>
        <w:tblW w:w="9433" w:type="dxa"/>
        <w:tblInd w:w="151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821"/>
        <w:gridCol w:w="2916"/>
        <w:gridCol w:w="1512"/>
        <w:gridCol w:w="2184"/>
      </w:tblGrid>
      <w:tr>
        <w:trPr>
          <w:trHeight w:val="1020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工場又は事業場の名称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46"/>
                <w:fitText w:val="1120" w:id="1"/>
              </w:rPr>
              <w:t>整理番</w:t>
            </w:r>
            <w:r>
              <w:rPr>
                <w:rFonts w:hint="eastAsia"/>
                <w:color w:val="auto"/>
                <w:spacing w:val="2"/>
                <w:fitText w:val="1120" w:id="1"/>
              </w:rPr>
              <w:t>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020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工場又は事業場の所在地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※受理年月日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-1"/>
              </w:rPr>
              <w:t xml:space="preserve">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spacing w:val="-1"/>
              </w:rPr>
              <w:t xml:space="preserve"> </w:t>
            </w:r>
            <w:r>
              <w:rPr>
                <w:rFonts w:hint="eastAsia"/>
                <w:color w:val="auto"/>
              </w:rPr>
              <w:t>　月</w:t>
            </w:r>
            <w:r>
              <w:rPr>
                <w:rFonts w:hint="eastAsia"/>
                <w:color w:val="auto"/>
                <w:spacing w:val="-1"/>
              </w:rPr>
              <w:t xml:space="preserve"> </w:t>
            </w:r>
            <w:r>
              <w:rPr>
                <w:rFonts w:hint="eastAsia"/>
                <w:color w:val="auto"/>
              </w:rPr>
              <w:t>　日</w:t>
            </w:r>
          </w:p>
        </w:tc>
      </w:tr>
      <w:tr>
        <w:trPr>
          <w:trHeight w:val="1020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特定施設の種類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46"/>
                <w:fitText w:val="1120" w:id="2"/>
              </w:rPr>
              <w:t>施設番</w:t>
            </w:r>
            <w:r>
              <w:rPr>
                <w:rFonts w:hint="eastAsia"/>
                <w:color w:val="auto"/>
                <w:spacing w:val="2"/>
                <w:fitText w:val="1120" w:id="2"/>
              </w:rPr>
              <w:t>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020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特定施設又は有害物質貯蔵指定施設の設置場所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※備</w:t>
            </w:r>
            <w:r>
              <w:rPr>
                <w:rFonts w:hint="eastAsia"/>
                <w:color w:val="auto"/>
                <w:spacing w:val="-1"/>
              </w:rPr>
              <w:t xml:space="preserve">      </w:t>
            </w:r>
            <w:r>
              <w:rPr>
                <w:rFonts w:hint="eastAsia"/>
                <w:color w:val="auto"/>
              </w:rPr>
              <w:t>考</w:t>
            </w:r>
          </w:p>
        </w:tc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020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使用廃止の年月日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年　</w:t>
            </w:r>
            <w:r>
              <w:rPr>
                <w:rFonts w:hint="default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>月　</w:t>
            </w:r>
            <w:r>
              <w:rPr>
                <w:rFonts w:hint="default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1020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使用廃止の理由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wordWrap w:val="1"/>
        <w:autoSpaceDE w:val="0"/>
        <w:autoSpaceDN w:val="0"/>
        <w:ind w:left="1121" w:leftChars="100" w:hanging="897" w:hangingChars="400"/>
        <w:rPr>
          <w:rFonts w:hint="default"/>
          <w:color w:val="auto"/>
        </w:rPr>
      </w:pPr>
      <w:r>
        <w:rPr>
          <w:rFonts w:hint="eastAsia"/>
          <w:color w:val="auto"/>
        </w:rPr>
        <w:t>備考　１</w:t>
      </w:r>
      <w:r>
        <w:rPr>
          <w:rFonts w:hint="default"/>
          <w:color w:val="auto"/>
        </w:rPr>
        <w:t>　</w:t>
      </w:r>
      <w:r>
        <w:rPr>
          <w:rFonts w:hint="eastAsia"/>
          <w:color w:val="auto"/>
        </w:rPr>
        <w:t>水質</w:t>
      </w:r>
      <w:r>
        <w:rPr>
          <w:rFonts w:hint="default"/>
          <w:color w:val="auto"/>
        </w:rPr>
        <w:t>汚濁防止法第５</w:t>
      </w:r>
      <w:r>
        <w:rPr>
          <w:rFonts w:hint="eastAsia"/>
          <w:color w:val="auto"/>
        </w:rPr>
        <w:t>条第３</w:t>
      </w:r>
      <w:r>
        <w:rPr>
          <w:rFonts w:hint="default"/>
          <w:color w:val="auto"/>
        </w:rPr>
        <w:t>項の規定による届出のあった</w:t>
      </w:r>
      <w:r>
        <w:rPr>
          <w:rFonts w:hint="eastAsia"/>
          <w:color w:val="auto"/>
        </w:rPr>
        <w:t>施設の</w:t>
      </w:r>
      <w:r>
        <w:rPr>
          <w:rFonts w:hint="default"/>
          <w:color w:val="auto"/>
        </w:rPr>
        <w:t>使用廃止</w:t>
      </w:r>
      <w:r>
        <w:rPr>
          <w:rFonts w:hint="eastAsia"/>
          <w:color w:val="auto"/>
        </w:rPr>
        <w:t>の</w:t>
      </w:r>
      <w:r>
        <w:rPr>
          <w:rFonts w:hint="default"/>
          <w:color w:val="auto"/>
        </w:rPr>
        <w:t>届出</w:t>
      </w:r>
      <w:r>
        <w:rPr>
          <w:rFonts w:hint="eastAsia"/>
          <w:color w:val="auto"/>
        </w:rPr>
        <w:t>で</w:t>
      </w:r>
      <w:r>
        <w:rPr>
          <w:rFonts w:hint="default"/>
          <w:color w:val="auto"/>
        </w:rPr>
        <w:t>ある場合には、特定</w:t>
      </w:r>
      <w:r>
        <w:rPr>
          <w:rFonts w:hint="eastAsia"/>
          <w:color w:val="auto"/>
        </w:rPr>
        <w:t>施設</w:t>
      </w:r>
      <w:r>
        <w:rPr>
          <w:rFonts w:hint="default"/>
          <w:color w:val="auto"/>
        </w:rPr>
        <w:t>の種類の欄には記載しないこと</w:t>
      </w:r>
      <w:r>
        <w:rPr>
          <w:rFonts w:hint="eastAsia"/>
          <w:color w:val="auto"/>
        </w:rPr>
        <w:t>。</w:t>
      </w:r>
    </w:p>
    <w:p>
      <w:pPr>
        <w:pStyle w:val="0"/>
        <w:wordWrap w:val="1"/>
        <w:autoSpaceDE w:val="0"/>
        <w:autoSpaceDN w:val="0"/>
        <w:ind w:left="897" w:leftChars="400"/>
        <w:rPr>
          <w:rFonts w:hint="default"/>
          <w:color w:val="auto"/>
        </w:rPr>
      </w:pPr>
      <w:r>
        <w:rPr>
          <w:rFonts w:hint="eastAsia"/>
          <w:color w:val="auto"/>
        </w:rPr>
        <w:t>２　※印の欄には、記載しないこと。</w:t>
      </w:r>
    </w:p>
    <w:p>
      <w:pPr>
        <w:pStyle w:val="0"/>
        <w:wordWrap w:val="1"/>
        <w:autoSpaceDE w:val="0"/>
        <w:autoSpaceDN w:val="0"/>
        <w:ind w:left="897" w:leftChars="400"/>
        <w:rPr>
          <w:rFonts w:hint="default"/>
          <w:color w:val="auto"/>
        </w:rPr>
      </w:pPr>
      <w:r>
        <w:rPr>
          <w:rFonts w:hint="eastAsia"/>
          <w:color w:val="auto"/>
        </w:rPr>
        <w:t>３　用紙の大きさは、日本工業規格Ａ４とすること。</w:t>
      </w:r>
    </w:p>
    <w:p>
      <w:pPr>
        <w:pStyle w:val="0"/>
        <w:wordWrap w:val="1"/>
        <w:autoSpaceDE w:val="0"/>
        <w:autoSpaceDN w:val="0"/>
        <w:ind w:left="897" w:leftChars="400" w:firstLine="0" w:firstLineChars="0"/>
        <w:rPr>
          <w:rFonts w:hint="default" w:asciiTheme="minorEastAsia" w:hAnsiTheme="minorEastAsia" w:eastAsiaTheme="minorEastAsia"/>
          <w:color w:val="auto"/>
        </w:rPr>
      </w:pPr>
      <w:bookmarkStart w:id="1" w:name="_様式第７（第８条関係）"/>
      <w:bookmarkEnd w:id="1"/>
      <w:bookmarkStart w:id="2" w:name="_GoBack"/>
      <w:bookmarkEnd w:id="2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textDirection w:val="lrTb"/>
      <w:docGrid w:type="linesAndChars" w:linePitch="274" w:charSpace="29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displayBackgroundShape/>
  <w:bordersDoNotSurroundHeader/>
  <w:bordersDoNotSurroundFooter/>
  <w:defaultTabStop w:val="820"/>
  <w:hyphenationZone w:val="0"/>
  <w:drawingGridHorizontalSpacing w:val="112"/>
  <w:drawingGridVerticalSpacing w:val="14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textAlignment w:val="baseline"/>
    </w:pPr>
    <w:rPr>
      <w:color w:val="000000"/>
      <w:sz w:val="21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spacing w:line="360" w:lineRule="auto"/>
      <w:outlineLvl w:val="0"/>
    </w:pPr>
    <w:rPr>
      <w:rFonts w:ascii="ＭＳ ゴシック" w:hAnsi="ＭＳ ゴシック" w:eastAsia="ＭＳ ゴシック"/>
      <w:sz w:val="22"/>
    </w:rPr>
  </w:style>
  <w:style w:type="paragraph" w:styleId="2">
    <w:name w:val="heading 2"/>
    <w:basedOn w:val="0"/>
    <w:next w:val="0"/>
    <w:link w:val="23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</w:rPr>
  </w:style>
  <w:style w:type="paragraph" w:styleId="19">
    <w:name w:val="No Spacing"/>
    <w:next w:val="19"/>
    <w:link w:val="22"/>
    <w:uiPriority w:val="0"/>
    <w:qFormat/>
    <w:pPr>
      <w:widowControl w:val="0"/>
      <w:suppressAutoHyphens w:val="1"/>
      <w:wordWrap w:val="0"/>
      <w:textAlignment w:val="baseline"/>
    </w:pPr>
    <w:rPr>
      <w:color w:val="000000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color w:val="000000"/>
      <w:sz w:val="18"/>
    </w:rPr>
  </w:style>
  <w:style w:type="character" w:styleId="22" w:customStyle="1">
    <w:name w:val="行間詰め (文字)"/>
    <w:next w:val="22"/>
    <w:link w:val="19"/>
    <w:uiPriority w:val="0"/>
    <w:rPr>
      <w:color w:val="000000"/>
    </w:rPr>
  </w:style>
  <w:style w:type="character" w:styleId="23" w:customStyle="1">
    <w:name w:val="見出し 2 (文字)"/>
    <w:next w:val="23"/>
    <w:link w:val="2"/>
    <w:uiPriority w:val="0"/>
    <w:rPr>
      <w:rFonts w:ascii="Arial" w:hAnsi="Arial" w:eastAsia="ＭＳ ゴシック"/>
      <w:color w:val="000000"/>
    </w:rPr>
  </w:style>
  <w:style w:type="character" w:styleId="24" w:customStyle="1">
    <w:name w:val="見出し 1 (文字)"/>
    <w:next w:val="24"/>
    <w:link w:val="1"/>
    <w:uiPriority w:val="0"/>
    <w:rPr>
      <w:rFonts w:ascii="ＭＳ ゴシック" w:hAnsi="ＭＳ ゴシック" w:eastAsia="ＭＳ ゴシック"/>
      <w:color w:val="000000"/>
      <w:sz w:val="22"/>
    </w:rPr>
  </w:style>
  <w:style w:type="paragraph" w:styleId="25">
    <w:name w:val="TOC Heading"/>
    <w:basedOn w:val="1"/>
    <w:next w:val="0"/>
    <w:link w:val="0"/>
    <w:uiPriority w:val="0"/>
    <w:qFormat/>
    <w:pPr>
      <w:keepLines w:val="1"/>
      <w:widowControl w:val="1"/>
      <w:suppressAutoHyphens w:val="0"/>
      <w:wordWrap w:val="1"/>
      <w:spacing w:before="240" w:beforeLines="0" w:beforeAutospacing="0" w:line="259" w:lineRule="auto"/>
      <w:textAlignment w:val="auto"/>
      <w:outlineLvl w:val="9"/>
    </w:pPr>
    <w:rPr>
      <w:rFonts w:asciiTheme="majorHAnsi" w:hAnsiTheme="majorHAnsi" w:eastAsiaTheme="majorEastAsia"/>
      <w:color w:val="2E74B4" w:themeColor="accent1" w:themeShade="BF"/>
      <w:sz w:val="32"/>
    </w:rPr>
  </w:style>
  <w:style w:type="paragraph" w:styleId="26">
    <w:name w:val="toc 1"/>
    <w:basedOn w:val="0"/>
    <w:next w:val="0"/>
    <w:link w:val="0"/>
    <w:uiPriority w:val="0"/>
  </w:style>
  <w:style w:type="character" w:styleId="27">
    <w:name w:val="Hyperlink"/>
    <w:basedOn w:val="10"/>
    <w:next w:val="27"/>
    <w:link w:val="0"/>
    <w:uiPriority w:val="0"/>
    <w:rPr>
      <w:color w:val="0563C1" w:themeColor="hyperlink"/>
      <w:u w:val="single" w:color="auto"/>
    </w:rPr>
  </w:style>
  <w:style w:type="character" w:styleId="28">
    <w:name w:val="FollowedHyperlink"/>
    <w:basedOn w:val="10"/>
    <w:next w:val="28"/>
    <w:link w:val="0"/>
    <w:uiPriority w:val="0"/>
    <w:rPr>
      <w:color w:val="954F72" w:themeColor="followedHyperlink"/>
      <w:u w:val="single" w:color="auto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363</Words>
  <Characters>112</Characters>
  <Application>JUST Note</Application>
  <Lines>1</Lines>
  <Paragraphs>1</Paragraphs>
  <CharactersWithSpaces>474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2021-08-11T08:02:00Z</dcterms:created>
  <dcterms:modified xsi:type="dcterms:W3CDTF">2021-08-11T08:02:51Z</dcterms:modified>
  <cp:revision>1</cp:revision>
</cp:coreProperties>
</file>